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sz w:val="28"/>
          <w:szCs w:val="28"/>
          <w:highlight w:val="yellow"/>
        </w:rPr>
      </w:pPr>
      <w:r>
        <w:drawing>
          <wp:anchor behindDoc="0" distT="0" distB="0" distL="114300" distR="114300" simplePos="0" locked="0" layoutInCell="1" allowOverlap="1" relativeHeight="2">
            <wp:simplePos x="0" y="0"/>
            <wp:positionH relativeFrom="margin">
              <wp:posOffset>4594860</wp:posOffset>
            </wp:positionH>
            <wp:positionV relativeFrom="paragraph">
              <wp:posOffset>3810</wp:posOffset>
            </wp:positionV>
            <wp:extent cx="1266825" cy="810895"/>
            <wp:effectExtent l="0" t="0" r="0" b="0"/>
            <wp:wrapTight wrapText="bothSides">
              <wp:wrapPolygon edited="0">
                <wp:start x="-77" y="0"/>
                <wp:lineTo x="-77" y="21237"/>
                <wp:lineTo x="21432" y="21237"/>
                <wp:lineTo x="21432" y="0"/>
                <wp:lineTo x="-77" y="0"/>
              </wp:wrapPolygon>
            </wp:wrapTigh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266825" cy="810895"/>
                    </a:xfrm>
                    <a:prstGeom prst="rect">
                      <a:avLst/>
                    </a:prstGeom>
                  </pic:spPr>
                </pic:pic>
              </a:graphicData>
            </a:graphic>
          </wp:anchor>
        </w:drawing>
      </w:r>
      <w:r>
        <w:rPr>
          <w:b/>
          <w:sz w:val="28"/>
          <w:szCs w:val="28"/>
          <w:highlight w:val="yellow"/>
        </w:rPr>
        <w:t>E</w:t>
      </w:r>
      <w:r>
        <w:rPr>
          <w:b/>
          <w:sz w:val="28"/>
          <w:szCs w:val="28"/>
          <w:highlight w:val="yellow"/>
        </w:rPr>
        <w:t>N TETE DE VOTRE SYNDICAT</w:t>
      </w:r>
    </w:p>
    <w:p>
      <w:pPr>
        <w:pStyle w:val="Normal"/>
        <w:spacing w:before="0" w:after="0"/>
        <w:rPr>
          <w:b/>
          <w:b/>
          <w:caps/>
          <w:sz w:val="28"/>
          <w:szCs w:val="28"/>
        </w:rPr>
      </w:pPr>
      <w:r>
        <w:rPr>
          <w:b/>
          <w:caps/>
          <w:sz w:val="28"/>
          <w:szCs w:val="28"/>
          <w:highlight w:val="yellow"/>
        </w:rPr>
        <w:t>dÉpartemental</w:t>
      </w:r>
    </w:p>
    <w:p>
      <w:pPr>
        <w:pStyle w:val="Normal"/>
        <w:rPr>
          <w:b/>
          <w:b/>
          <w:sz w:val="28"/>
          <w:szCs w:val="28"/>
        </w:rPr>
      </w:pPr>
      <w:r>
        <w:rPr>
          <w:b/>
          <w:sz w:val="28"/>
          <w:szCs w:val="28"/>
        </w:rPr>
      </w:r>
    </w:p>
    <w:p>
      <w:pPr>
        <w:pStyle w:val="Normal"/>
        <w:spacing w:lineRule="auto" w:line="276" w:before="0" w:after="0"/>
        <w:rPr>
          <w:rFonts w:ascii="Arial" w:hAnsi="Arial" w:eastAsia="Times New Roman" w:cs="Arial"/>
          <w:smallCaps/>
          <w:lang w:eastAsia="fr-FR"/>
        </w:rPr>
      </w:pPr>
      <w:r>
        <w:rPr>
          <w:rFonts w:eastAsia="Times New Roman" w:cs="Arial" w:ascii="Arial" w:hAnsi="Arial"/>
          <w:smallCaps/>
          <w:lang w:eastAsia="fr-FR"/>
        </w:rPr>
      </w:r>
    </w:p>
    <w:p>
      <w:pPr>
        <w:pStyle w:val="Normal"/>
        <w:spacing w:lineRule="auto" w:line="276" w:before="0" w:after="0"/>
        <w:rPr>
          <w:rFonts w:ascii="Arial" w:hAnsi="Arial" w:eastAsia="Times New Roman" w:cs="Arial"/>
          <w:smallCaps/>
          <w:lang w:eastAsia="fr-FR"/>
        </w:rPr>
      </w:pPr>
      <w:r>
        <w:rPr>
          <w:rFonts w:eastAsia="Times New Roman" w:cs="Arial" w:ascii="Arial" w:hAnsi="Arial"/>
          <w:smallCaps/>
          <w:lang w:eastAsia="fr-FR"/>
        </w:rPr>
      </w:r>
    </w:p>
    <w:p>
      <w:pPr>
        <w:pStyle w:val="Normal"/>
        <w:spacing w:lineRule="auto" w:line="240" w:before="0" w:after="0"/>
        <w:jc w:val="both"/>
        <w:rPr>
          <w:rFonts w:eastAsia="Times New Roman" w:cs="Calibri" w:cstheme="minorHAnsi"/>
          <w:bCs/>
          <w:color w:val="000000" w:themeColor="text1"/>
          <w:sz w:val="21"/>
          <w:szCs w:val="21"/>
          <w:highlight w:val="yellow"/>
          <w:lang w:eastAsia="fr-FR"/>
        </w:rPr>
      </w:pPr>
      <w:r>
        <w:rPr>
          <w:rFonts w:eastAsia="Times New Roman" w:cs="Calibri"/>
          <w:bCs/>
          <w:color w:val="1F4E79"/>
          <w:sz w:val="21"/>
          <w:szCs w:val="21"/>
          <w:lang w:eastAsia="fr-FR"/>
        </w:rPr>
        <w:t xml:space="preserve">                                                                                                                    </w:t>
      </w:r>
      <w:r>
        <w:rPr>
          <w:rFonts w:eastAsia="Times New Roman" w:cs="Calibri" w:cstheme="minorHAnsi"/>
          <w:bCs/>
          <w:color w:val="000000" w:themeColor="text1"/>
          <w:sz w:val="21"/>
          <w:szCs w:val="21"/>
          <w:highlight w:val="yellow"/>
          <w:lang w:eastAsia="fr-FR"/>
        </w:rPr>
        <w:t>Madame la Députée</w:t>
      </w:r>
    </w:p>
    <w:p>
      <w:pPr>
        <w:pStyle w:val="Normal"/>
        <w:spacing w:lineRule="auto" w:line="240" w:before="0" w:after="0"/>
        <w:jc w:val="both"/>
        <w:rPr>
          <w:rFonts w:eastAsia="Times New Roman" w:cs="Calibri" w:cstheme="minorHAnsi"/>
          <w:bCs/>
          <w:color w:val="000000" w:themeColor="text1"/>
          <w:sz w:val="21"/>
          <w:szCs w:val="21"/>
          <w:lang w:eastAsia="fr-FR"/>
        </w:rPr>
      </w:pPr>
      <w:r>
        <w:rPr>
          <w:rFonts w:eastAsia="Times New Roman" w:cs="Calibri" w:cstheme="minorHAnsi"/>
          <w:bCs/>
          <w:color w:val="000000" w:themeColor="text1"/>
          <w:sz w:val="21"/>
          <w:szCs w:val="21"/>
          <w:lang w:eastAsia="fr-FR"/>
        </w:rPr>
        <w:t xml:space="preserve">                                                                                                                    </w:t>
      </w:r>
      <w:r>
        <w:rPr>
          <w:rFonts w:eastAsia="Times New Roman" w:cs="Calibri" w:cstheme="minorHAnsi"/>
          <w:bCs/>
          <w:color w:val="000000" w:themeColor="text1"/>
          <w:sz w:val="21"/>
          <w:szCs w:val="21"/>
          <w:highlight w:val="yellow"/>
          <w:lang w:eastAsia="fr-FR"/>
        </w:rPr>
        <w:t>Monsieur le Député</w:t>
      </w:r>
    </w:p>
    <w:p>
      <w:pPr>
        <w:pStyle w:val="Normal"/>
        <w:spacing w:lineRule="auto" w:line="240" w:before="0" w:after="0"/>
        <w:jc w:val="both"/>
        <w:rPr>
          <w:rFonts w:eastAsia="Times New Roman" w:cs="Calibri" w:cstheme="minorHAnsi"/>
          <w:bCs/>
          <w:color w:val="000000" w:themeColor="text1"/>
          <w:sz w:val="21"/>
          <w:szCs w:val="21"/>
          <w:lang w:eastAsia="fr-FR"/>
        </w:rPr>
      </w:pPr>
      <w:r>
        <w:rPr>
          <w:rFonts w:eastAsia="Times New Roman" w:cs="Calibri" w:cstheme="minorHAnsi"/>
          <w:bCs/>
          <w:color w:val="000000" w:themeColor="text1"/>
          <w:sz w:val="21"/>
          <w:szCs w:val="21"/>
          <w:lang w:eastAsia="fr-FR"/>
        </w:rPr>
        <w:t xml:space="preserve">                                                                                                                    </w:t>
      </w:r>
      <w:r>
        <w:rPr>
          <w:rFonts w:eastAsia="Times New Roman" w:cs="Calibri" w:cstheme="minorHAnsi"/>
          <w:bCs/>
          <w:color w:val="000000" w:themeColor="text1"/>
          <w:sz w:val="21"/>
          <w:szCs w:val="21"/>
          <w:highlight w:val="yellow"/>
          <w:lang w:eastAsia="fr-FR"/>
        </w:rPr>
        <w:t>Adresse</w:t>
      </w:r>
    </w:p>
    <w:p>
      <w:pPr>
        <w:pStyle w:val="Normal"/>
        <w:spacing w:lineRule="auto" w:line="240" w:before="0" w:after="0"/>
        <w:rPr>
          <w:rFonts w:ascii="Calibri" w:hAnsi="Calibri" w:eastAsia="Times New Roman" w:cs="Calibri"/>
          <w:bCs/>
          <w:color w:val="1F4E79"/>
          <w:sz w:val="21"/>
          <w:szCs w:val="21"/>
          <w:lang w:eastAsia="fr-FR"/>
        </w:rPr>
      </w:pPr>
      <w:r>
        <w:rPr>
          <w:rFonts w:eastAsia="Times New Roman" w:cs="Calibri"/>
          <w:bCs/>
          <w:color w:val="1F4E79"/>
          <w:sz w:val="21"/>
          <w:szCs w:val="21"/>
          <w:lang w:eastAsia="fr-FR"/>
        </w:rPr>
      </w:r>
    </w:p>
    <w:p>
      <w:pPr>
        <w:pStyle w:val="Normal"/>
        <w:spacing w:lineRule="auto" w:line="240" w:before="0" w:after="0"/>
        <w:rPr>
          <w:rFonts w:ascii="Calibri" w:hAnsi="Calibri" w:eastAsia="Times New Roman" w:cs="Calibri"/>
          <w:bCs/>
          <w:sz w:val="21"/>
          <w:szCs w:val="21"/>
          <w:lang w:eastAsia="fr-FR"/>
        </w:rPr>
      </w:pPr>
      <w:r>
        <w:rPr>
          <w:rFonts w:eastAsia="Times New Roman" w:cs="Calibri"/>
          <w:bCs/>
          <w:i/>
          <w:sz w:val="21"/>
          <w:szCs w:val="21"/>
          <w:lang w:eastAsia="fr-FR"/>
        </w:rPr>
        <w:t xml:space="preserve"> </w:t>
      </w:r>
      <w:r>
        <w:rPr>
          <w:rFonts w:eastAsia="Times New Roman" w:cs="Calibri"/>
          <w:bCs/>
          <w:sz w:val="21"/>
          <w:szCs w:val="21"/>
          <w:lang w:eastAsia="fr-FR"/>
        </w:rPr>
        <w:t>Objet : Projet de loi Néonicotinoïdes</w:t>
      </w:r>
    </w:p>
    <w:p>
      <w:pPr>
        <w:pStyle w:val="Normal"/>
        <w:spacing w:lineRule="auto" w:line="240" w:before="0" w:after="0"/>
        <w:rPr>
          <w:rFonts w:ascii="Calibri" w:hAnsi="Calibri" w:eastAsia="Times New Roman" w:cs="Calibri"/>
          <w:bCs/>
          <w:sz w:val="21"/>
          <w:szCs w:val="21"/>
          <w:lang w:eastAsia="fr-FR"/>
        </w:rPr>
      </w:pPr>
      <w:r>
        <w:rPr>
          <w:rFonts w:eastAsia="Times New Roman" w:cs="Calibri"/>
          <w:bCs/>
          <w:sz w:val="21"/>
          <w:szCs w:val="21"/>
          <w:lang w:eastAsia="fr-FR"/>
        </w:rPr>
        <w:t xml:space="preserve">              </w:t>
      </w:r>
      <w:r>
        <w:rPr>
          <w:rFonts w:eastAsia="Times New Roman" w:cs="Calibri"/>
          <w:b/>
          <w:bCs/>
          <w:sz w:val="21"/>
          <w:szCs w:val="21"/>
          <w:lang w:eastAsia="fr-FR"/>
        </w:rPr>
        <w:t>Demande d’audience</w:t>
      </w:r>
      <w:r>
        <w:rPr>
          <w:rFonts w:eastAsia="Times New Roman" w:cs="Calibri"/>
          <w:bCs/>
          <w:sz w:val="21"/>
          <w:szCs w:val="21"/>
          <w:lang w:eastAsia="fr-FR"/>
        </w:rPr>
        <w:t xml:space="preserve"> </w:t>
      </w:r>
      <w:r>
        <w:rPr>
          <w:rFonts w:eastAsia="Times New Roman" w:cs="Calibri"/>
          <w:b/>
          <w:bCs/>
          <w:sz w:val="21"/>
          <w:szCs w:val="21"/>
          <w:lang w:eastAsia="fr-FR"/>
        </w:rPr>
        <w:t>urgente</w:t>
      </w:r>
      <w:r>
        <w:rPr>
          <w:rFonts w:eastAsia="Times New Roman" w:cs="Calibri"/>
          <w:bCs/>
          <w:sz w:val="21"/>
          <w:szCs w:val="21"/>
          <w:lang w:eastAsia="fr-FR"/>
        </w:rPr>
        <w:t xml:space="preserve">                                               Le </w:t>
      </w:r>
      <w:r>
        <w:rPr>
          <w:rFonts w:eastAsia="Times New Roman" w:cs="Calibri"/>
          <w:bCs/>
          <w:sz w:val="21"/>
          <w:szCs w:val="21"/>
          <w:highlight w:val="yellow"/>
          <w:lang w:eastAsia="fr-FR"/>
        </w:rPr>
        <w:t>...</w:t>
      </w:r>
      <w:r>
        <w:rPr>
          <w:rFonts w:eastAsia="Times New Roman" w:cs="Calibri"/>
          <w:bCs/>
          <w:sz w:val="21"/>
          <w:szCs w:val="21"/>
          <w:lang w:eastAsia="fr-FR"/>
        </w:rPr>
        <w:t xml:space="preserve"> septembre 2020</w:t>
      </w:r>
    </w:p>
    <w:p>
      <w:pPr>
        <w:pStyle w:val="Normal"/>
        <w:spacing w:lineRule="auto" w:line="240" w:before="0" w:after="0"/>
        <w:rPr>
          <w:rFonts w:eastAsia="Times New Roman" w:cs="Calibri" w:cstheme="minorHAnsi"/>
          <w:bCs/>
          <w:color w:val="000000" w:themeColor="text1"/>
          <w:sz w:val="21"/>
          <w:szCs w:val="21"/>
          <w:lang w:eastAsia="fr-FR"/>
        </w:rPr>
      </w:pPr>
      <w:r>
        <w:rPr>
          <w:rFonts w:eastAsia="Times New Roman" w:cs="Calibri" w:cstheme="minorHAnsi"/>
          <w:bCs/>
          <w:color w:val="000000" w:themeColor="text1"/>
          <w:sz w:val="21"/>
          <w:szCs w:val="21"/>
          <w:lang w:eastAsia="fr-FR"/>
        </w:rPr>
      </w:r>
    </w:p>
    <w:p>
      <w:pPr>
        <w:pStyle w:val="Normal"/>
        <w:spacing w:lineRule="auto" w:line="240" w:before="0" w:after="0"/>
        <w:rPr>
          <w:rFonts w:eastAsia="Times New Roman" w:cs="Calibri" w:cstheme="minorHAnsi"/>
          <w:bCs/>
          <w:color w:val="000000" w:themeColor="text1"/>
          <w:sz w:val="21"/>
          <w:szCs w:val="21"/>
          <w:lang w:eastAsia="fr-FR"/>
        </w:rPr>
      </w:pPr>
      <w:r>
        <w:rPr>
          <w:rFonts w:eastAsia="Times New Roman" w:cs="Calibri" w:cstheme="minorHAnsi"/>
          <w:bCs/>
          <w:color w:val="000000" w:themeColor="text1"/>
          <w:sz w:val="21"/>
          <w:szCs w:val="21"/>
          <w:lang w:eastAsia="fr-FR"/>
        </w:rPr>
      </w:r>
    </w:p>
    <w:p>
      <w:pPr>
        <w:pStyle w:val="Normal"/>
        <w:spacing w:lineRule="auto" w:line="240" w:before="0" w:after="0"/>
        <w:jc w:val="both"/>
        <w:rPr>
          <w:rFonts w:eastAsia="Times New Roman" w:cs="Calibri" w:cstheme="minorHAnsi"/>
          <w:bCs/>
          <w:color w:val="000000" w:themeColor="text1"/>
          <w:sz w:val="21"/>
          <w:szCs w:val="21"/>
          <w:highlight w:val="yellow"/>
          <w:lang w:eastAsia="fr-FR"/>
        </w:rPr>
      </w:pPr>
      <w:r>
        <w:rPr>
          <w:rFonts w:eastAsia="Times New Roman" w:cs="Calibri" w:cstheme="minorHAnsi"/>
          <w:bCs/>
          <w:color w:val="000000" w:themeColor="text1"/>
          <w:sz w:val="21"/>
          <w:szCs w:val="21"/>
          <w:highlight w:val="yellow"/>
          <w:lang w:eastAsia="fr-FR"/>
        </w:rPr>
        <w:t>Madame la Députée,</w:t>
      </w:r>
    </w:p>
    <w:p>
      <w:pPr>
        <w:pStyle w:val="Normal"/>
        <w:spacing w:lineRule="auto" w:line="240" w:before="0" w:after="0"/>
        <w:jc w:val="both"/>
        <w:rPr>
          <w:rFonts w:eastAsia="Times New Roman" w:cs="Calibri" w:cstheme="minorHAnsi"/>
          <w:bCs/>
          <w:color w:val="000000" w:themeColor="text1"/>
          <w:sz w:val="21"/>
          <w:szCs w:val="21"/>
          <w:lang w:eastAsia="fr-FR"/>
        </w:rPr>
      </w:pPr>
      <w:r>
        <w:rPr>
          <w:rFonts w:eastAsia="Times New Roman" w:cs="Calibri" w:cstheme="minorHAnsi"/>
          <w:bCs/>
          <w:color w:val="000000" w:themeColor="text1"/>
          <w:sz w:val="21"/>
          <w:szCs w:val="21"/>
          <w:highlight w:val="yellow"/>
          <w:lang w:eastAsia="fr-FR"/>
        </w:rPr>
        <w:t>Monsieur le Député,</w:t>
      </w:r>
    </w:p>
    <w:p>
      <w:pPr>
        <w:pStyle w:val="Normal"/>
        <w:spacing w:lineRule="auto" w:line="240" w:before="0" w:after="0"/>
        <w:jc w:val="both"/>
        <w:rPr>
          <w:rFonts w:eastAsia="Times New Roman" w:cs="Calibri" w:cstheme="minorHAnsi"/>
          <w:bCs/>
          <w:color w:val="000000" w:themeColor="text1"/>
          <w:sz w:val="21"/>
          <w:szCs w:val="21"/>
          <w:lang w:eastAsia="fr-FR"/>
        </w:rPr>
      </w:pPr>
      <w:r>
        <w:rPr>
          <w:rFonts w:eastAsia="Times New Roman" w:cs="Calibri" w:cstheme="minorHAnsi"/>
          <w:bCs/>
          <w:color w:val="000000" w:themeColor="text1"/>
          <w:sz w:val="21"/>
          <w:szCs w:val="21"/>
          <w:lang w:eastAsia="fr-FR"/>
        </w:rPr>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color w:val="000000" w:themeColor="text1"/>
          <w:sz w:val="21"/>
          <w:szCs w:val="21"/>
        </w:rPr>
        <w:t>Vous allez devoir vous prononcer prochainement pour ou contre la réautorisation d’usage agricole des insecticides néonicotinoïdes, pour ou contre le projet de loi présenté le 3 septembre en conseil des ministres par le ministre de l’Agriculture et de l’Alimentation.</w:t>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color w:val="000000" w:themeColor="text1"/>
          <w:sz w:val="21"/>
          <w:szCs w:val="21"/>
        </w:rPr>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color w:val="000000" w:themeColor="text1"/>
          <w:sz w:val="21"/>
          <w:szCs w:val="21"/>
        </w:rPr>
        <w:t xml:space="preserve">Une décision annoncée dans les médias par Julien DENORMANDIE début août dernier, à l’heure où les apiculteurs – victimes de ces poisons durant plus de 20 ans, étaient dans leurs ruchers et sans qu’aucune concertation préalable avec la filière apicole et son interprofession ne lui ait été proposée ! </w:t>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color w:val="000000" w:themeColor="text1"/>
          <w:sz w:val="21"/>
          <w:szCs w:val="21"/>
        </w:rPr>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color w:val="000000" w:themeColor="text1"/>
          <w:sz w:val="21"/>
          <w:szCs w:val="21"/>
        </w:rPr>
        <w:t>Une décision prise au mépris de l’apiculture, au mépris des abeilles et de l’ensemble de la faune auxiliaire tellement menacées, au mépris des effets délétères avérés de ces terribles poisons sur l’environnement et sur la santé, et au mépris - aussi, du travail des scientifiques indépendants qui les ont démontrés au fil des vingt dernières années… pour justifier que ces insecticides néonicotinoïdes soient enfin interdits dans l’intérêt général !</w:t>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color w:val="000000" w:themeColor="text1"/>
          <w:sz w:val="21"/>
          <w:szCs w:val="21"/>
        </w:rPr>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color w:val="000000" w:themeColor="text1"/>
          <w:sz w:val="21"/>
          <w:szCs w:val="21"/>
        </w:rPr>
        <w:t xml:space="preserve">Aucune filière agricole ne doit exister au détriment d’une autre, ni au détriment de la santé des populations et de la qualité de l’environnement. L’équité devrait être la règle. </w:t>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color w:val="000000" w:themeColor="text1"/>
          <w:sz w:val="21"/>
          <w:szCs w:val="21"/>
        </w:rPr>
        <w:t xml:space="preserve"> </w:t>
      </w:r>
    </w:p>
    <w:p>
      <w:pPr>
        <w:pStyle w:val="Normal"/>
        <w:spacing w:lineRule="auto" w:line="240" w:before="0" w:after="0"/>
        <w:jc w:val="both"/>
        <w:rPr>
          <w:rFonts w:ascii="Calibri" w:hAnsi="Calibri" w:cs="Calibri"/>
          <w:b/>
          <w:b/>
          <w:bCs/>
          <w:color w:val="000000"/>
          <w:sz w:val="21"/>
          <w:szCs w:val="21"/>
        </w:rPr>
      </w:pPr>
      <w:r>
        <w:rPr>
          <w:rFonts w:eastAsia="Calibri" w:cs="Calibri" w:cstheme="minorHAnsi"/>
          <w:b/>
          <w:color w:val="000000" w:themeColor="text1"/>
          <w:sz w:val="21"/>
          <w:szCs w:val="21"/>
        </w:rPr>
        <w:t xml:space="preserve">Vous trouverez en pièce jointe les informations vous permettant de voter en toute connaissance de cause et de </w:t>
      </w:r>
      <w:r>
        <w:rPr>
          <w:rFonts w:cs="Calibri"/>
          <w:b/>
          <w:bCs/>
          <w:color w:val="000000"/>
          <w:sz w:val="21"/>
          <w:szCs w:val="21"/>
        </w:rPr>
        <w:t>refuser cette dérogation à la loi biodiversité</w:t>
      </w:r>
      <w:r>
        <w:rPr>
          <w:rFonts w:eastAsia="Calibri" w:cs="Calibri" w:cstheme="minorHAnsi"/>
          <w:b/>
          <w:color w:val="000000" w:themeColor="text1"/>
          <w:sz w:val="21"/>
          <w:szCs w:val="21"/>
        </w:rPr>
        <w:t>, d’une invraisemblable régression au plan environnemental et sanitaire</w:t>
      </w:r>
      <w:r>
        <w:rPr>
          <w:rFonts w:cs="Calibri"/>
          <w:b/>
          <w:bCs/>
          <w:color w:val="000000"/>
          <w:sz w:val="21"/>
          <w:szCs w:val="21"/>
        </w:rPr>
        <w:t>.</w:t>
      </w:r>
    </w:p>
    <w:p>
      <w:pPr>
        <w:pStyle w:val="Normal"/>
        <w:spacing w:lineRule="auto" w:line="240" w:before="0" w:after="0"/>
        <w:jc w:val="both"/>
        <w:rPr>
          <w:rFonts w:ascii="Calibri" w:hAnsi="Calibri" w:cs="Calibri"/>
          <w:b/>
          <w:b/>
          <w:bCs/>
          <w:color w:val="000000"/>
          <w:sz w:val="21"/>
          <w:szCs w:val="21"/>
        </w:rPr>
      </w:pPr>
      <w:r>
        <w:rPr>
          <w:rFonts w:eastAsia="Calibri" w:cs="Calibri" w:cstheme="minorHAnsi"/>
          <w:b/>
          <w:color w:val="000000" w:themeColor="text1"/>
          <w:sz w:val="21"/>
          <w:szCs w:val="21"/>
        </w:rPr>
        <w:t xml:space="preserve">Les motifs essentiels </w:t>
      </w:r>
      <w:r>
        <w:rPr>
          <w:rFonts w:cs="Calibri"/>
          <w:b/>
          <w:bCs/>
          <w:color w:val="000000"/>
          <w:sz w:val="21"/>
          <w:szCs w:val="21"/>
        </w:rPr>
        <w:t>ont été réunis dans ce document, spécialement rédigé à votre intention par plusieurs dizaines d’organisations qui s’élèvent aux côtés des apiculteurs contre ce projet de loi.</w:t>
      </w:r>
    </w:p>
    <w:p>
      <w:pPr>
        <w:pStyle w:val="Normal"/>
        <w:spacing w:lineRule="auto" w:line="240" w:before="0" w:after="0"/>
        <w:jc w:val="both"/>
        <w:rPr>
          <w:rFonts w:eastAsia="Calibri" w:cs="Calibri" w:cstheme="minorHAnsi"/>
          <w:b/>
          <w:b/>
          <w:color w:val="000000" w:themeColor="text1"/>
          <w:sz w:val="21"/>
          <w:szCs w:val="21"/>
        </w:rPr>
      </w:pPr>
      <w:r>
        <w:rPr>
          <w:rFonts w:eastAsia="Calibri" w:cs="Calibri" w:cstheme="minorHAnsi"/>
          <w:b/>
          <w:color w:val="000000" w:themeColor="text1"/>
          <w:sz w:val="21"/>
          <w:szCs w:val="21"/>
        </w:rPr>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color w:val="000000" w:themeColor="text1"/>
          <w:sz w:val="21"/>
          <w:szCs w:val="21"/>
        </w:rPr>
        <w:t>Un projet de loi en contradiction totale avec la « </w:t>
      </w:r>
      <w:r>
        <w:rPr>
          <w:rFonts w:eastAsia="Calibri" w:cs="Calibri" w:cstheme="minorHAnsi"/>
          <w:i/>
          <w:color w:val="000000" w:themeColor="text1"/>
          <w:sz w:val="21"/>
          <w:szCs w:val="21"/>
        </w:rPr>
        <w:t>transition écologique</w:t>
      </w:r>
      <w:r>
        <w:rPr>
          <w:rFonts w:eastAsia="Calibri" w:cs="Calibri" w:cstheme="minorHAnsi"/>
          <w:color w:val="000000" w:themeColor="text1"/>
          <w:sz w:val="21"/>
          <w:szCs w:val="21"/>
        </w:rPr>
        <w:t> » annoncée par le même ministre de l’Agriculture, contradictoire aussi avec les échanges entretenus par le Syndicat National d’Apiculture et le Cabinet de l’ex-Premier Ministre pour structurer la relance de l’apiculture française.</w:t>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color w:val="000000" w:themeColor="text1"/>
          <w:sz w:val="21"/>
          <w:szCs w:val="21"/>
        </w:rPr>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b/>
          <w:color w:val="000000" w:themeColor="text1"/>
          <w:sz w:val="21"/>
          <w:szCs w:val="21"/>
        </w:rPr>
        <w:t>Face à l’urgence de la situation,</w:t>
      </w:r>
      <w:r>
        <w:rPr>
          <w:rFonts w:eastAsia="Calibri" w:cs="Calibri" w:cstheme="minorHAnsi"/>
          <w:color w:val="000000" w:themeColor="text1"/>
          <w:sz w:val="21"/>
          <w:szCs w:val="21"/>
        </w:rPr>
        <w:t xml:space="preserve"> </w:t>
      </w:r>
      <w:r>
        <w:rPr>
          <w:rFonts w:eastAsia="Calibri" w:cs="Calibri" w:cstheme="minorHAnsi"/>
          <w:b/>
          <w:color w:val="000000" w:themeColor="text1"/>
          <w:sz w:val="21"/>
          <w:szCs w:val="21"/>
        </w:rPr>
        <w:t>en tant que président du syndicat départemental des apiculteurs,</w:t>
      </w:r>
      <w:r>
        <w:rPr>
          <w:rFonts w:eastAsia="Calibri" w:cs="Calibri" w:cstheme="minorHAnsi"/>
          <w:color w:val="000000" w:themeColor="text1"/>
          <w:sz w:val="21"/>
          <w:szCs w:val="21"/>
        </w:rPr>
        <w:t xml:space="preserve"> </w:t>
      </w:r>
      <w:r>
        <w:rPr>
          <w:rFonts w:eastAsia="Calibri" w:cs="Calibri" w:cstheme="minorHAnsi"/>
          <w:b/>
          <w:color w:val="000000" w:themeColor="text1"/>
          <w:sz w:val="21"/>
          <w:szCs w:val="21"/>
        </w:rPr>
        <w:t>je sollicite de votre part une audience avant ce vote</w:t>
      </w:r>
      <w:r>
        <w:rPr>
          <w:rFonts w:eastAsia="Calibri" w:cs="Calibri" w:cstheme="minorHAnsi"/>
          <w:color w:val="000000" w:themeColor="text1"/>
          <w:sz w:val="21"/>
          <w:szCs w:val="21"/>
        </w:rPr>
        <w:t xml:space="preserve">. </w:t>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color w:val="000000" w:themeColor="text1"/>
          <w:sz w:val="21"/>
          <w:szCs w:val="21"/>
        </w:rPr>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color w:val="000000" w:themeColor="text1"/>
          <w:sz w:val="21"/>
          <w:szCs w:val="21"/>
        </w:rPr>
        <w:t xml:space="preserve">Dans l’attente d’une suite favorable et vous en remerciant par avance, je vous prie d’agréer, </w:t>
      </w:r>
      <w:r>
        <w:rPr>
          <w:rFonts w:eastAsia="Calibri" w:cs="Calibri" w:cstheme="minorHAnsi"/>
          <w:color w:val="000000" w:themeColor="text1"/>
          <w:sz w:val="21"/>
          <w:szCs w:val="21"/>
          <w:highlight w:val="yellow"/>
        </w:rPr>
        <w:t>Madame, Monsieur le Député</w:t>
      </w:r>
      <w:r>
        <w:rPr>
          <w:rFonts w:eastAsia="Calibri" w:cs="Calibri" w:cstheme="minorHAnsi"/>
          <w:color w:val="000000" w:themeColor="text1"/>
          <w:sz w:val="21"/>
          <w:szCs w:val="21"/>
        </w:rPr>
        <w:t>, l’expression de mes salutations distinguées.</w:t>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color w:val="000000" w:themeColor="text1"/>
          <w:sz w:val="21"/>
          <w:szCs w:val="21"/>
        </w:rPr>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color w:val="000000" w:themeColor="text1"/>
          <w:sz w:val="21"/>
          <w:szCs w:val="21"/>
        </w:rPr>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color w:val="000000" w:themeColor="text1"/>
          <w:sz w:val="21"/>
          <w:szCs w:val="21"/>
        </w:rPr>
      </w:r>
    </w:p>
    <w:p>
      <w:pPr>
        <w:pStyle w:val="Normal"/>
        <w:spacing w:lineRule="auto" w:line="240" w:before="0" w:after="0"/>
        <w:jc w:val="both"/>
        <w:rPr>
          <w:rFonts w:eastAsia="Calibri" w:cs="Calibri" w:cstheme="minorHAnsi"/>
          <w:color w:val="000000" w:themeColor="text1"/>
          <w:sz w:val="21"/>
          <w:szCs w:val="21"/>
        </w:rPr>
      </w:pPr>
      <w:r>
        <w:rPr>
          <w:rFonts w:eastAsia="Calibri" w:cs="Calibri" w:cstheme="minorHAnsi"/>
          <w:color w:val="000000" w:themeColor="text1"/>
          <w:sz w:val="21"/>
          <w:szCs w:val="21"/>
        </w:rPr>
      </w:r>
    </w:p>
    <w:p>
      <w:pPr>
        <w:pStyle w:val="Normal"/>
        <w:spacing w:before="0" w:after="0"/>
        <w:jc w:val="both"/>
        <w:rPr>
          <w:rFonts w:ascii="Century Gothic" w:hAnsi="Century Gothic"/>
          <w:color w:val="0563C1" w:themeColor="hyperlink"/>
          <w:sz w:val="21"/>
          <w:szCs w:val="21"/>
          <w:u w:val="single"/>
        </w:rPr>
      </w:pPr>
      <w:r>
        <w:rPr>
          <w:rFonts w:ascii="Century Gothic" w:hAnsi="Century Gothic"/>
          <w:color w:val="0563C1" w:themeColor="hyperlink"/>
          <w:sz w:val="21"/>
          <w:szCs w:val="21"/>
          <w:u w:val="single"/>
        </w:rPr>
      </w:r>
    </w:p>
    <w:p>
      <w:pPr>
        <w:pStyle w:val="Normal"/>
        <w:spacing w:before="0" w:after="0"/>
        <w:jc w:val="both"/>
        <w:rPr/>
      </w:pPr>
      <w:r>
        <w:rPr>
          <w:rFonts w:cs="Calibri" w:cstheme="minorHAnsi"/>
          <w:b/>
          <w:i/>
          <w:sz w:val="21"/>
          <w:szCs w:val="21"/>
        </w:rPr>
        <w:t>P.J. Annexe à ce courrier</w:t>
      </w:r>
    </w:p>
    <w:sectPr>
      <w:type w:val="nextPage"/>
      <w:pgSz w:w="11906" w:h="16838"/>
      <w:pgMar w:left="1134" w:right="1134" w:header="0" w:top="1134" w:footer="0" w:bottom="85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entury Gothic">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77e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34e99"/>
    <w:rPr>
      <w:b/>
      <w:bCs/>
    </w:rPr>
  </w:style>
  <w:style w:type="character" w:styleId="EntteCar" w:customStyle="1">
    <w:name w:val="En-tête Car"/>
    <w:basedOn w:val="DefaultParagraphFont"/>
    <w:link w:val="En-tte"/>
    <w:uiPriority w:val="99"/>
    <w:qFormat/>
    <w:rsid w:val="00eb7d79"/>
    <w:rPr/>
  </w:style>
  <w:style w:type="character" w:styleId="PieddepageCar" w:customStyle="1">
    <w:name w:val="Pied de page Car"/>
    <w:basedOn w:val="DefaultParagraphFont"/>
    <w:link w:val="Pieddepage"/>
    <w:uiPriority w:val="99"/>
    <w:qFormat/>
    <w:rsid w:val="00eb7d79"/>
    <w:rPr/>
  </w:style>
  <w:style w:type="character" w:styleId="LienInternet">
    <w:name w:val="Lien Internet"/>
    <w:basedOn w:val="DefaultParagraphFont"/>
    <w:uiPriority w:val="99"/>
    <w:unhideWhenUsed/>
    <w:rsid w:val="00f452cd"/>
    <w:rPr>
      <w:color w:val="0563C1" w:themeColor="hyperlink"/>
      <w:u w:val="single"/>
    </w:rPr>
  </w:style>
  <w:style w:type="character" w:styleId="Gi" w:customStyle="1">
    <w:name w:val="gi"/>
    <w:basedOn w:val="DefaultParagraphFont"/>
    <w:qFormat/>
    <w:rsid w:val="00247250"/>
    <w:rPr/>
  </w:style>
  <w:style w:type="character" w:styleId="Accentuation">
    <w:name w:val="Accentuation"/>
    <w:basedOn w:val="DefaultParagraphFont"/>
    <w:uiPriority w:val="20"/>
    <w:qFormat/>
    <w:rsid w:val="00dc6e8d"/>
    <w:rPr>
      <w:i/>
      <w:iC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26be5"/>
    <w:pPr>
      <w:spacing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eb7d79"/>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eb7d79"/>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LibreOffice/6.3.4.2$Windows_X86_64 LibreOffice_project/60da17e045e08f1793c57c00ba83cdfce946d0aa</Application>
  <Pages>1</Pages>
  <Words>377</Words>
  <Characters>2106</Characters>
  <CharactersWithSpaces>2878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2020-09-16T18:43:00Z</dcterms:created>
  <dc:creator>Maison des Abeilles</dc:creator>
  <dc:description/>
  <dc:language>fr-FR</dc:language>
  <cp:lastModifiedBy>L'Abeille De France</cp:lastModifiedBy>
  <cp:lastPrinted>2020-04-21T09:39:00Z</cp:lastPrinted>
  <dcterms:modified xsi:type="dcterms:W3CDTF">2020-09-16T18:43:00Z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